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C23BA" w14:textId="29B47EA5" w:rsidR="00DB0A83" w:rsidRPr="00351023" w:rsidRDefault="00DB0A83" w:rsidP="00DB0A83">
      <w:pPr>
        <w:spacing w:after="0" w:line="240" w:lineRule="auto"/>
        <w:jc w:val="center"/>
        <w:rPr>
          <w:rFonts w:cstheme="minorHAnsi"/>
          <w:b/>
          <w:bCs/>
        </w:rPr>
      </w:pPr>
      <w:r w:rsidRPr="00351023">
        <w:rPr>
          <w:rFonts w:cstheme="minorHAnsi"/>
          <w:b/>
          <w:bCs/>
        </w:rPr>
        <w:t>Outcome Tracking Guidance</w:t>
      </w:r>
    </w:p>
    <w:p w14:paraId="0C6B5B6F" w14:textId="2B22F0CE" w:rsidR="00DB0A83" w:rsidRPr="00351023" w:rsidRDefault="00DB0A83" w:rsidP="00DB0A83">
      <w:pPr>
        <w:spacing w:after="0" w:line="240" w:lineRule="auto"/>
        <w:jc w:val="center"/>
        <w:rPr>
          <w:rFonts w:cstheme="minorHAnsi"/>
        </w:rPr>
      </w:pPr>
      <w:r w:rsidRPr="00351023">
        <w:rPr>
          <w:rFonts w:cstheme="minorHAnsi"/>
        </w:rPr>
        <w:t>Prepared by Michigan State Bar Foundation</w:t>
      </w:r>
    </w:p>
    <w:p w14:paraId="767CCE72" w14:textId="05CE0ED8" w:rsidR="00DB0A83" w:rsidRPr="00351023" w:rsidRDefault="001D59D3" w:rsidP="00DB0A83">
      <w:pPr>
        <w:spacing w:after="0" w:line="240" w:lineRule="auto"/>
        <w:jc w:val="center"/>
        <w:rPr>
          <w:rFonts w:cstheme="minorHAnsi"/>
        </w:rPr>
      </w:pPr>
      <w:r>
        <w:rPr>
          <w:rFonts w:cstheme="minorHAnsi"/>
        </w:rPr>
        <w:t xml:space="preserve">Updated </w:t>
      </w:r>
      <w:r w:rsidR="00E53B7E">
        <w:rPr>
          <w:rFonts w:cstheme="minorHAnsi"/>
        </w:rPr>
        <w:t>December 2025</w:t>
      </w:r>
    </w:p>
    <w:p w14:paraId="40950221" w14:textId="77777777" w:rsidR="006A5E18" w:rsidRDefault="006A5E18" w:rsidP="00DB0A83">
      <w:pPr>
        <w:rPr>
          <w:rFonts w:cstheme="minorHAnsi"/>
          <w:b/>
          <w:bCs/>
        </w:rPr>
      </w:pPr>
    </w:p>
    <w:p w14:paraId="5F0BDB13" w14:textId="4C67AE42" w:rsidR="001D59D3" w:rsidRDefault="00DB0A83" w:rsidP="00DB0A83">
      <w:pPr>
        <w:rPr>
          <w:rFonts w:cstheme="minorHAnsi"/>
        </w:rPr>
      </w:pPr>
      <w:r w:rsidRPr="00351023">
        <w:rPr>
          <w:rFonts w:cstheme="minorHAnsi"/>
          <w:b/>
          <w:bCs/>
        </w:rPr>
        <w:t>Summary</w:t>
      </w:r>
      <w:proofErr w:type="gramStart"/>
      <w:r w:rsidRPr="00351023">
        <w:rPr>
          <w:rFonts w:cstheme="minorHAnsi"/>
          <w:b/>
          <w:bCs/>
        </w:rPr>
        <w:t>:</w:t>
      </w:r>
      <w:r w:rsidRPr="00351023">
        <w:rPr>
          <w:rFonts w:cstheme="minorHAnsi"/>
        </w:rPr>
        <w:t xml:space="preserve">  </w:t>
      </w:r>
      <w:r w:rsidR="001D59D3" w:rsidRPr="001D59D3">
        <w:rPr>
          <w:rFonts w:cstheme="minorHAnsi"/>
        </w:rPr>
        <w:t>A</w:t>
      </w:r>
      <w:proofErr w:type="gramEnd"/>
      <w:r w:rsidR="001D59D3" w:rsidRPr="001D59D3">
        <w:rPr>
          <w:rFonts w:cstheme="minorHAnsi"/>
        </w:rPr>
        <w:t xml:space="preserve"> workgroup comprised of individuals from each of the regional grantees developed these outcomes and additional outcomes were suggested by grantees focusing on special populations.  </w:t>
      </w:r>
      <w:r w:rsidR="001D59D3">
        <w:rPr>
          <w:rFonts w:cstheme="minorHAnsi"/>
        </w:rPr>
        <w:t>We track outcomes for the following reasons:</w:t>
      </w:r>
    </w:p>
    <w:p w14:paraId="057750B7" w14:textId="77777777" w:rsidR="001D59D3" w:rsidRDefault="001D59D3" w:rsidP="001D59D3">
      <w:pPr>
        <w:pStyle w:val="ListParagraph"/>
        <w:numPr>
          <w:ilvl w:val="0"/>
          <w:numId w:val="5"/>
        </w:numPr>
        <w:rPr>
          <w:rFonts w:cstheme="minorHAnsi"/>
        </w:rPr>
      </w:pPr>
      <w:r>
        <w:rPr>
          <w:rFonts w:cstheme="minorHAnsi"/>
        </w:rPr>
        <w:t>H</w:t>
      </w:r>
      <w:r w:rsidR="00DB0A83" w:rsidRPr="001D59D3">
        <w:rPr>
          <w:rFonts w:cstheme="minorHAnsi"/>
        </w:rPr>
        <w:t xml:space="preserve">elps provide useful information to </w:t>
      </w:r>
      <w:proofErr w:type="gramStart"/>
      <w:r w:rsidR="00DB0A83" w:rsidRPr="001D59D3">
        <w:rPr>
          <w:rFonts w:cstheme="minorHAnsi"/>
        </w:rPr>
        <w:t>evaluation</w:t>
      </w:r>
      <w:proofErr w:type="gramEnd"/>
      <w:r w:rsidR="00DB0A83" w:rsidRPr="001D59D3">
        <w:rPr>
          <w:rFonts w:cstheme="minorHAnsi"/>
        </w:rPr>
        <w:t xml:space="preserve"> program services and establish priorities.  </w:t>
      </w:r>
    </w:p>
    <w:p w14:paraId="506791AC" w14:textId="6FC666B5" w:rsidR="00DB0A83" w:rsidRPr="001D59D3" w:rsidRDefault="001D59D3" w:rsidP="001D59D3">
      <w:pPr>
        <w:pStyle w:val="ListParagraph"/>
        <w:numPr>
          <w:ilvl w:val="0"/>
          <w:numId w:val="5"/>
        </w:numPr>
        <w:rPr>
          <w:rFonts w:cstheme="minorHAnsi"/>
        </w:rPr>
      </w:pPr>
      <w:r>
        <w:rPr>
          <w:rFonts w:cstheme="minorHAnsi"/>
        </w:rPr>
        <w:t>P</w:t>
      </w:r>
      <w:r w:rsidR="00DB0A83" w:rsidRPr="001D59D3">
        <w:rPr>
          <w:rFonts w:cstheme="minorHAnsi"/>
        </w:rPr>
        <w:t>rovide</w:t>
      </w:r>
      <w:r>
        <w:rPr>
          <w:rFonts w:cstheme="minorHAnsi"/>
        </w:rPr>
        <w:t>s</w:t>
      </w:r>
      <w:r w:rsidR="00DB0A83" w:rsidRPr="001D59D3">
        <w:rPr>
          <w:rFonts w:cstheme="minorHAnsi"/>
        </w:rPr>
        <w:t xml:space="preserve"> data to demonstrate the success rate when representation is provided</w:t>
      </w:r>
      <w:r w:rsidR="00E917C5" w:rsidRPr="001D59D3">
        <w:rPr>
          <w:rFonts w:cstheme="minorHAnsi"/>
        </w:rPr>
        <w:t>,</w:t>
      </w:r>
      <w:r w:rsidR="00DB0A83" w:rsidRPr="001D59D3">
        <w:rPr>
          <w:rFonts w:cstheme="minorHAnsi"/>
        </w:rPr>
        <w:t xml:space="preserve"> as well as unmet need in various substantive areas. </w:t>
      </w:r>
    </w:p>
    <w:p w14:paraId="7168E87A" w14:textId="3094F946" w:rsidR="00C12BA4" w:rsidRPr="00351023" w:rsidRDefault="00DB0A83" w:rsidP="00C12BA4">
      <w:pPr>
        <w:jc w:val="center"/>
        <w:rPr>
          <w:rFonts w:cstheme="minorHAnsi"/>
        </w:rPr>
      </w:pPr>
      <w:r w:rsidRPr="00351023">
        <w:rPr>
          <w:rFonts w:cstheme="minorHAnsi"/>
          <w:b/>
          <w:bCs/>
        </w:rPr>
        <w:t>Instructions</w:t>
      </w:r>
    </w:p>
    <w:p w14:paraId="2856F2CF" w14:textId="3D2BCC41" w:rsidR="00DB0A83" w:rsidRPr="00351023" w:rsidRDefault="00DB0A83" w:rsidP="00DB0A83">
      <w:pPr>
        <w:rPr>
          <w:rFonts w:cstheme="minorHAnsi"/>
        </w:rPr>
      </w:pPr>
      <w:r w:rsidRPr="00351023">
        <w:rPr>
          <w:rFonts w:cstheme="minorHAnsi"/>
        </w:rPr>
        <w:t xml:space="preserve">Beginning January 1, 2020, MSBF grantees </w:t>
      </w:r>
      <w:r w:rsidR="001D59D3">
        <w:rPr>
          <w:rFonts w:cstheme="minorHAnsi"/>
        </w:rPr>
        <w:t xml:space="preserve">began tracking outcomes </w:t>
      </w:r>
      <w:r w:rsidRPr="00351023">
        <w:rPr>
          <w:rFonts w:cstheme="minorHAnsi"/>
        </w:rPr>
        <w:t xml:space="preserve">in all cases upon completion.  Grantees may choose to track more than one outcome per </w:t>
      </w:r>
      <w:r w:rsidR="00E917C5" w:rsidRPr="00351023">
        <w:rPr>
          <w:rFonts w:cstheme="minorHAnsi"/>
        </w:rPr>
        <w:t>case but</w:t>
      </w:r>
      <w:r w:rsidRPr="00351023">
        <w:rPr>
          <w:rFonts w:cstheme="minorHAnsi"/>
        </w:rPr>
        <w:t xml:space="preserve"> should only report one outcome per case to MSBF. </w:t>
      </w:r>
    </w:p>
    <w:p w14:paraId="68C4EC6C" w14:textId="265EBBD3" w:rsidR="005028E3" w:rsidRDefault="00DB0A83" w:rsidP="005028E3">
      <w:pPr>
        <w:rPr>
          <w:rFonts w:eastAsia="Times New Roman" w:cstheme="minorHAnsi"/>
        </w:rPr>
      </w:pPr>
      <w:r w:rsidRPr="00351023">
        <w:rPr>
          <w:rFonts w:cstheme="minorHAnsi"/>
          <w:b/>
          <w:bCs/>
        </w:rPr>
        <w:t>Advice and Brief</w:t>
      </w:r>
      <w:r w:rsidR="00351023" w:rsidRPr="00351023">
        <w:rPr>
          <w:rFonts w:cstheme="minorHAnsi"/>
          <w:b/>
          <w:bCs/>
        </w:rPr>
        <w:t>/</w:t>
      </w:r>
      <w:proofErr w:type="gramStart"/>
      <w:r w:rsidR="00351023" w:rsidRPr="00351023">
        <w:rPr>
          <w:rFonts w:cstheme="minorHAnsi"/>
          <w:b/>
          <w:bCs/>
        </w:rPr>
        <w:t xml:space="preserve">Limited </w:t>
      </w:r>
      <w:r w:rsidRPr="00351023">
        <w:rPr>
          <w:rFonts w:cstheme="minorHAnsi"/>
          <w:b/>
          <w:bCs/>
        </w:rPr>
        <w:t>Service</w:t>
      </w:r>
      <w:proofErr w:type="gramEnd"/>
      <w:r w:rsidRPr="00351023">
        <w:rPr>
          <w:rFonts w:cstheme="minorHAnsi"/>
          <w:b/>
          <w:bCs/>
        </w:rPr>
        <w:t xml:space="preserve"> Cases</w:t>
      </w:r>
      <w:r w:rsidR="00351023" w:rsidRPr="00351023">
        <w:rPr>
          <w:rFonts w:cstheme="minorHAnsi"/>
          <w:b/>
          <w:bCs/>
        </w:rPr>
        <w:t>.</w:t>
      </w:r>
      <w:r w:rsidR="00351023">
        <w:rPr>
          <w:rFonts w:cstheme="minorHAnsi"/>
        </w:rPr>
        <w:t xml:space="preserve"> </w:t>
      </w:r>
      <w:r w:rsidR="00351023" w:rsidRPr="00351023">
        <w:rPr>
          <w:rFonts w:eastAsia="Times New Roman" w:cstheme="minorHAnsi"/>
        </w:rPr>
        <w:t xml:space="preserve">Most advice and </w:t>
      </w:r>
      <w:r w:rsidR="001F03B3">
        <w:rPr>
          <w:rFonts w:eastAsia="Times New Roman" w:cstheme="minorHAnsi"/>
        </w:rPr>
        <w:t>brief</w:t>
      </w:r>
      <w:r w:rsidR="00351023" w:rsidRPr="00351023">
        <w:rPr>
          <w:rFonts w:eastAsia="Times New Roman" w:cstheme="minorHAnsi"/>
        </w:rPr>
        <w:t xml:space="preserve"> service cases will be </w:t>
      </w:r>
      <w:r w:rsidR="00351023">
        <w:rPr>
          <w:rFonts w:eastAsia="Times New Roman" w:cstheme="minorHAnsi"/>
        </w:rPr>
        <w:t xml:space="preserve">closed </w:t>
      </w:r>
      <w:r w:rsidR="005028E3">
        <w:rPr>
          <w:rFonts w:eastAsia="Times New Roman" w:cstheme="minorHAnsi"/>
        </w:rPr>
        <w:t xml:space="preserve">with one of the following outcomes: </w:t>
      </w:r>
    </w:p>
    <w:p w14:paraId="3C2E8652" w14:textId="77777777" w:rsidR="009B1B2C" w:rsidRDefault="00351023" w:rsidP="006A5E18">
      <w:pPr>
        <w:pStyle w:val="ListParagraph"/>
        <w:numPr>
          <w:ilvl w:val="0"/>
          <w:numId w:val="8"/>
        </w:numPr>
        <w:ind w:left="360"/>
        <w:rPr>
          <w:rFonts w:eastAsia="Times New Roman" w:cstheme="minorHAnsi"/>
        </w:rPr>
      </w:pPr>
      <w:r w:rsidRPr="005028E3">
        <w:rPr>
          <w:rFonts w:eastAsia="Times New Roman" w:cstheme="minorHAnsi"/>
        </w:rPr>
        <w:t xml:space="preserve">001 </w:t>
      </w:r>
      <w:r w:rsidR="001D59D3" w:rsidRPr="005028E3">
        <w:rPr>
          <w:rFonts w:eastAsia="Times New Roman" w:cstheme="minorHAnsi"/>
        </w:rPr>
        <w:t>– Advice/brief service provided – resolved client questions</w:t>
      </w:r>
      <w:r w:rsidR="005028E3">
        <w:rPr>
          <w:rFonts w:eastAsia="Times New Roman" w:cstheme="minorHAnsi"/>
        </w:rPr>
        <w:t xml:space="preserve">. </w:t>
      </w:r>
    </w:p>
    <w:p w14:paraId="7CC0E853" w14:textId="77777777" w:rsidR="00463ABF" w:rsidRDefault="00463ABF" w:rsidP="009B1B2C">
      <w:pPr>
        <w:pStyle w:val="ListParagraph"/>
        <w:rPr>
          <w:rFonts w:eastAsia="Times New Roman" w:cstheme="minorHAnsi"/>
        </w:rPr>
      </w:pPr>
    </w:p>
    <w:p w14:paraId="07196C39" w14:textId="063228C5" w:rsidR="001D59D3" w:rsidRDefault="001F03B3" w:rsidP="006A5E18">
      <w:pPr>
        <w:pStyle w:val="ListParagraph"/>
        <w:ind w:left="360"/>
        <w:rPr>
          <w:rFonts w:eastAsia="Times New Roman" w:cstheme="minorHAnsi"/>
        </w:rPr>
      </w:pPr>
      <w:r>
        <w:rPr>
          <w:rFonts w:eastAsia="Times New Roman" w:cstheme="minorHAnsi"/>
        </w:rPr>
        <w:t xml:space="preserve">Explanation - </w:t>
      </w:r>
      <w:r w:rsidR="005028E3">
        <w:rPr>
          <w:rFonts w:eastAsia="Times New Roman" w:cstheme="minorHAnsi"/>
        </w:rPr>
        <w:t xml:space="preserve">This outcome is appropriate when a client calls for information about their rights, </w:t>
      </w:r>
      <w:proofErr w:type="gramStart"/>
      <w:r w:rsidR="005028E3">
        <w:rPr>
          <w:rFonts w:eastAsia="Times New Roman" w:cstheme="minorHAnsi"/>
        </w:rPr>
        <w:t>are</w:t>
      </w:r>
      <w:proofErr w:type="gramEnd"/>
      <w:r w:rsidR="005028E3">
        <w:rPr>
          <w:rFonts w:eastAsia="Times New Roman" w:cstheme="minorHAnsi"/>
        </w:rPr>
        <w:t xml:space="preserve"> not seeking an attorney for full representation and </w:t>
      </w:r>
      <w:proofErr w:type="gramStart"/>
      <w:r w:rsidR="005028E3">
        <w:rPr>
          <w:rFonts w:eastAsia="Times New Roman" w:cstheme="minorHAnsi"/>
        </w:rPr>
        <w:t>are</w:t>
      </w:r>
      <w:proofErr w:type="gramEnd"/>
      <w:r w:rsidR="005028E3">
        <w:rPr>
          <w:rFonts w:eastAsia="Times New Roman" w:cstheme="minorHAnsi"/>
        </w:rPr>
        <w:t xml:space="preserve"> </w:t>
      </w:r>
      <w:proofErr w:type="gramStart"/>
      <w:r w:rsidR="005028E3">
        <w:rPr>
          <w:rFonts w:eastAsia="Times New Roman" w:cstheme="minorHAnsi"/>
        </w:rPr>
        <w:t>provided</w:t>
      </w:r>
      <w:proofErr w:type="gramEnd"/>
      <w:r w:rsidR="005028E3">
        <w:rPr>
          <w:rFonts w:eastAsia="Times New Roman" w:cstheme="minorHAnsi"/>
        </w:rPr>
        <w:t xml:space="preserve"> an answer to their question.  </w:t>
      </w:r>
      <w:r w:rsidR="00245B00">
        <w:rPr>
          <w:rFonts w:eastAsia="Times New Roman" w:cstheme="minorHAnsi"/>
        </w:rPr>
        <w:t xml:space="preserve">In addition, if a case is accepted for full representation or further services, and the client receives </w:t>
      </w:r>
      <w:r w:rsidR="006A5E18">
        <w:rPr>
          <w:rFonts w:eastAsia="Times New Roman" w:cstheme="minorHAnsi"/>
        </w:rPr>
        <w:t>advice,</w:t>
      </w:r>
      <w:r w:rsidR="00245B00">
        <w:rPr>
          <w:rFonts w:eastAsia="Times New Roman" w:cstheme="minorHAnsi"/>
        </w:rPr>
        <w:t xml:space="preserve"> but they disappear before </w:t>
      </w:r>
      <w:r w:rsidR="0050110E">
        <w:rPr>
          <w:rFonts w:eastAsia="Times New Roman" w:cstheme="minorHAnsi"/>
        </w:rPr>
        <w:t xml:space="preserve">the case is filed or an appearance </w:t>
      </w:r>
      <w:r w:rsidR="00AA6ABB">
        <w:rPr>
          <w:rFonts w:eastAsia="Times New Roman" w:cstheme="minorHAnsi"/>
        </w:rPr>
        <w:t xml:space="preserve">or rep form </w:t>
      </w:r>
      <w:r w:rsidR="0050110E">
        <w:rPr>
          <w:rFonts w:eastAsia="Times New Roman" w:cstheme="minorHAnsi"/>
        </w:rPr>
        <w:t xml:space="preserve">is </w:t>
      </w:r>
      <w:proofErr w:type="gramStart"/>
      <w:r w:rsidR="0050110E">
        <w:rPr>
          <w:rFonts w:eastAsia="Times New Roman" w:cstheme="minorHAnsi"/>
        </w:rPr>
        <w:t xml:space="preserve">entered, </w:t>
      </w:r>
      <w:r w:rsidR="00245B00">
        <w:rPr>
          <w:rFonts w:eastAsia="Times New Roman" w:cstheme="minorHAnsi"/>
        </w:rPr>
        <w:t xml:space="preserve"> this</w:t>
      </w:r>
      <w:proofErr w:type="gramEnd"/>
      <w:r w:rsidR="00245B00">
        <w:rPr>
          <w:rFonts w:eastAsia="Times New Roman" w:cstheme="minorHAnsi"/>
        </w:rPr>
        <w:t xml:space="preserve"> is an appropriate code to use.  </w:t>
      </w:r>
    </w:p>
    <w:p w14:paraId="29B163E9" w14:textId="77777777" w:rsidR="009B1B2C" w:rsidRDefault="009B1B2C" w:rsidP="009B1B2C">
      <w:pPr>
        <w:pStyle w:val="ListParagraph"/>
        <w:rPr>
          <w:rFonts w:eastAsia="Times New Roman" w:cstheme="minorHAnsi"/>
        </w:rPr>
      </w:pPr>
    </w:p>
    <w:p w14:paraId="1EC5DCD2" w14:textId="1552A156" w:rsidR="001D59D3" w:rsidRDefault="001D59D3" w:rsidP="006A5E18">
      <w:pPr>
        <w:pStyle w:val="ListParagraph"/>
        <w:numPr>
          <w:ilvl w:val="0"/>
          <w:numId w:val="8"/>
        </w:numPr>
        <w:ind w:left="360"/>
        <w:rPr>
          <w:rFonts w:eastAsia="Times New Roman" w:cstheme="minorHAnsi"/>
        </w:rPr>
      </w:pPr>
      <w:r w:rsidRPr="009B1B2C">
        <w:rPr>
          <w:rFonts w:eastAsia="Times New Roman" w:cstheme="minorHAnsi"/>
        </w:rPr>
        <w:t>002 -</w:t>
      </w:r>
      <w:r w:rsidRPr="001F03B3">
        <w:rPr>
          <w:rFonts w:eastAsia="Times New Roman" w:cstheme="minorHAnsi"/>
        </w:rPr>
        <w:t xml:space="preserve"> Advice/brief service provided – unable to serve fully due to insufficient resource/outside priorities</w:t>
      </w:r>
    </w:p>
    <w:p w14:paraId="30714FE9" w14:textId="77777777" w:rsidR="00463ABF" w:rsidRDefault="00463ABF" w:rsidP="009B1B2C">
      <w:pPr>
        <w:pStyle w:val="ListParagraph"/>
        <w:rPr>
          <w:rFonts w:eastAsia="Times New Roman" w:cstheme="minorHAnsi"/>
        </w:rPr>
      </w:pPr>
    </w:p>
    <w:p w14:paraId="1E0422DB" w14:textId="0F9DB68F" w:rsidR="009B1B2C" w:rsidRDefault="001F03B3" w:rsidP="006A5E18">
      <w:pPr>
        <w:pStyle w:val="ListParagraph"/>
        <w:ind w:left="360"/>
        <w:rPr>
          <w:rFonts w:eastAsia="Times New Roman" w:cstheme="minorHAnsi"/>
        </w:rPr>
      </w:pPr>
      <w:r>
        <w:rPr>
          <w:rFonts w:eastAsia="Times New Roman" w:cstheme="minorHAnsi"/>
        </w:rPr>
        <w:t xml:space="preserve">Explanation - </w:t>
      </w:r>
      <w:r w:rsidR="009B1B2C">
        <w:rPr>
          <w:rFonts w:eastAsia="Times New Roman" w:cstheme="minorHAnsi"/>
        </w:rPr>
        <w:t xml:space="preserve">If a client calls for help and you provide </w:t>
      </w:r>
      <w:r>
        <w:rPr>
          <w:rFonts w:eastAsia="Times New Roman" w:cstheme="minorHAnsi"/>
        </w:rPr>
        <w:t>advice but</w:t>
      </w:r>
      <w:r w:rsidR="009B1B2C">
        <w:rPr>
          <w:rFonts w:eastAsia="Times New Roman" w:cstheme="minorHAnsi"/>
        </w:rPr>
        <w:t xml:space="preserve"> are unable to provide further assistance because of limited resources or the case is outside or priorities for further assistance, this should be closed as 002.  Having these cases coded correctly will help us review data and determine what case types are not being assisted and perhaps develop other mechanisms, such as pro se help or pro bono, for these individuals.</w:t>
      </w:r>
    </w:p>
    <w:p w14:paraId="4DE8C674" w14:textId="77777777" w:rsidR="009B1B2C" w:rsidRDefault="009B1B2C" w:rsidP="009B1B2C">
      <w:pPr>
        <w:pStyle w:val="ListParagraph"/>
        <w:rPr>
          <w:rFonts w:eastAsia="Times New Roman" w:cstheme="minorHAnsi"/>
        </w:rPr>
      </w:pPr>
    </w:p>
    <w:p w14:paraId="356F319F" w14:textId="77777777" w:rsidR="009B1B2C" w:rsidRDefault="001D59D3" w:rsidP="006A5E18">
      <w:pPr>
        <w:pStyle w:val="ListParagraph"/>
        <w:numPr>
          <w:ilvl w:val="0"/>
          <w:numId w:val="8"/>
        </w:numPr>
        <w:tabs>
          <w:tab w:val="left" w:pos="90"/>
        </w:tabs>
        <w:ind w:left="360" w:hanging="270"/>
        <w:rPr>
          <w:rFonts w:eastAsia="Times New Roman" w:cstheme="minorHAnsi"/>
        </w:rPr>
      </w:pPr>
      <w:r w:rsidRPr="009B1B2C">
        <w:rPr>
          <w:rFonts w:eastAsia="Times New Roman" w:cstheme="minorHAnsi"/>
        </w:rPr>
        <w:t>004 – Advice/brief service provided – determined insufficient merit</w:t>
      </w:r>
    </w:p>
    <w:p w14:paraId="3268D267" w14:textId="77777777" w:rsidR="00463ABF" w:rsidRDefault="00463ABF" w:rsidP="009B1B2C">
      <w:pPr>
        <w:pStyle w:val="ListParagraph"/>
        <w:rPr>
          <w:rFonts w:eastAsia="Times New Roman" w:cstheme="minorHAnsi"/>
        </w:rPr>
      </w:pPr>
    </w:p>
    <w:p w14:paraId="00F1F7A5" w14:textId="06136DD2" w:rsidR="00D80CA7" w:rsidRPr="009B1B2C" w:rsidRDefault="001F03B3" w:rsidP="006A5E18">
      <w:pPr>
        <w:pStyle w:val="ListParagraph"/>
        <w:ind w:left="360"/>
        <w:rPr>
          <w:rFonts w:eastAsia="Times New Roman" w:cstheme="minorHAnsi"/>
        </w:rPr>
      </w:pPr>
      <w:r>
        <w:rPr>
          <w:rFonts w:eastAsia="Times New Roman" w:cstheme="minorHAnsi"/>
        </w:rPr>
        <w:t xml:space="preserve">Explanation - </w:t>
      </w:r>
      <w:r w:rsidR="009B1B2C">
        <w:rPr>
          <w:rFonts w:eastAsia="Times New Roman" w:cstheme="minorHAnsi"/>
        </w:rPr>
        <w:t xml:space="preserve">If a </w:t>
      </w:r>
      <w:r w:rsidR="006A67CE" w:rsidRPr="009B1B2C">
        <w:rPr>
          <w:rFonts w:eastAsia="Times New Roman" w:cstheme="minorHAnsi"/>
        </w:rPr>
        <w:t>client calls for help with a case</w:t>
      </w:r>
      <w:r w:rsidR="00E917C5" w:rsidRPr="009B1B2C">
        <w:rPr>
          <w:rFonts w:eastAsia="Times New Roman" w:cstheme="minorHAnsi"/>
        </w:rPr>
        <w:t xml:space="preserve"> </w:t>
      </w:r>
      <w:r w:rsidR="006A67CE" w:rsidRPr="009B1B2C">
        <w:rPr>
          <w:rFonts w:eastAsia="Times New Roman" w:cstheme="minorHAnsi"/>
        </w:rPr>
        <w:t xml:space="preserve">and it is determined that there is </w:t>
      </w:r>
      <w:proofErr w:type="gramStart"/>
      <w:r w:rsidR="006A67CE" w:rsidRPr="009B1B2C">
        <w:rPr>
          <w:rFonts w:eastAsia="Times New Roman" w:cstheme="minorHAnsi"/>
        </w:rPr>
        <w:t>not</w:t>
      </w:r>
      <w:proofErr w:type="gramEnd"/>
      <w:r w:rsidR="006A67CE" w:rsidRPr="009B1B2C">
        <w:rPr>
          <w:rFonts w:eastAsia="Times New Roman" w:cstheme="minorHAnsi"/>
        </w:rPr>
        <w:t xml:space="preserve"> legal merit</w:t>
      </w:r>
      <w:r w:rsidR="00E917C5" w:rsidRPr="009B1B2C">
        <w:rPr>
          <w:rFonts w:eastAsia="Times New Roman" w:cstheme="minorHAnsi"/>
        </w:rPr>
        <w:t xml:space="preserve"> to proceed</w:t>
      </w:r>
      <w:r w:rsidR="009B1B2C">
        <w:rPr>
          <w:rFonts w:eastAsia="Times New Roman" w:cstheme="minorHAnsi"/>
        </w:rPr>
        <w:t xml:space="preserve"> and even if there were unlimited </w:t>
      </w:r>
      <w:proofErr w:type="gramStart"/>
      <w:r w:rsidR="009B1B2C">
        <w:rPr>
          <w:rFonts w:eastAsia="Times New Roman" w:cstheme="minorHAnsi"/>
        </w:rPr>
        <w:t>resource</w:t>
      </w:r>
      <w:proofErr w:type="gramEnd"/>
      <w:r w:rsidR="009B1B2C">
        <w:rPr>
          <w:rFonts w:eastAsia="Times New Roman" w:cstheme="minorHAnsi"/>
        </w:rPr>
        <w:t>, there is not more assistance that would be provided with this issue, the case should be closed with a 004 outcome</w:t>
      </w:r>
      <w:r w:rsidR="006A67CE" w:rsidRPr="009B1B2C">
        <w:rPr>
          <w:rFonts w:eastAsia="Times New Roman" w:cstheme="minorHAnsi"/>
        </w:rPr>
        <w:t xml:space="preserve">.  </w:t>
      </w:r>
    </w:p>
    <w:p w14:paraId="0A4093ED" w14:textId="67E6A03C" w:rsidR="00351023" w:rsidRPr="00351023" w:rsidRDefault="00351023" w:rsidP="00351023">
      <w:pPr>
        <w:spacing w:after="0" w:line="240" w:lineRule="auto"/>
        <w:rPr>
          <w:rFonts w:eastAsia="Times New Roman" w:cstheme="minorHAnsi"/>
        </w:rPr>
      </w:pPr>
      <w:r w:rsidRPr="00351023">
        <w:rPr>
          <w:rFonts w:eastAsia="Times New Roman" w:cstheme="minorHAnsi"/>
        </w:rPr>
        <w:t xml:space="preserve">There are some situations where a higher outcome can be used </w:t>
      </w:r>
      <w:r w:rsidR="00E917C5">
        <w:rPr>
          <w:rFonts w:eastAsia="Times New Roman" w:cstheme="minorHAnsi"/>
        </w:rPr>
        <w:t xml:space="preserve">when closing </w:t>
      </w:r>
      <w:proofErr w:type="gramStart"/>
      <w:r w:rsidR="00E917C5">
        <w:rPr>
          <w:rFonts w:eastAsia="Times New Roman" w:cstheme="minorHAnsi"/>
        </w:rPr>
        <w:t>an advice</w:t>
      </w:r>
      <w:proofErr w:type="gramEnd"/>
      <w:r w:rsidR="00E917C5">
        <w:rPr>
          <w:rFonts w:eastAsia="Times New Roman" w:cstheme="minorHAnsi"/>
        </w:rPr>
        <w:t xml:space="preserve"> or </w:t>
      </w:r>
      <w:r w:rsidR="009B1B2C">
        <w:rPr>
          <w:rFonts w:eastAsia="Times New Roman" w:cstheme="minorHAnsi"/>
        </w:rPr>
        <w:t>brief</w:t>
      </w:r>
      <w:r w:rsidR="00E917C5">
        <w:rPr>
          <w:rFonts w:eastAsia="Times New Roman" w:cstheme="minorHAnsi"/>
        </w:rPr>
        <w:t xml:space="preserve"> service case.  For example, if a client calls and </w:t>
      </w:r>
      <w:r w:rsidR="009B1B2C">
        <w:rPr>
          <w:rFonts w:eastAsia="Times New Roman" w:cstheme="minorHAnsi"/>
        </w:rPr>
        <w:t xml:space="preserve">you help them </w:t>
      </w:r>
      <w:r w:rsidR="00E917C5">
        <w:rPr>
          <w:rFonts w:eastAsia="Times New Roman" w:cstheme="minorHAnsi"/>
        </w:rPr>
        <w:t xml:space="preserve">determine eligibility for food stamps, </w:t>
      </w:r>
      <w:r w:rsidR="009B1B2C">
        <w:rPr>
          <w:rFonts w:eastAsia="Times New Roman" w:cstheme="minorHAnsi"/>
        </w:rPr>
        <w:t xml:space="preserve">inform them how to fill out an application and then they call you back to let you know they did it and received food stamps, this could be coded at a higher level. </w:t>
      </w:r>
      <w:r w:rsidR="00E917C5">
        <w:rPr>
          <w:rFonts w:eastAsia="Times New Roman" w:cstheme="minorHAnsi"/>
        </w:rPr>
        <w:t xml:space="preserve"> </w:t>
      </w:r>
    </w:p>
    <w:p w14:paraId="6A77B3B3" w14:textId="77777777" w:rsidR="00351023" w:rsidRPr="00351023" w:rsidRDefault="00351023" w:rsidP="00351023">
      <w:pPr>
        <w:spacing w:after="0" w:line="240" w:lineRule="auto"/>
        <w:rPr>
          <w:rFonts w:eastAsia="Times New Roman" w:cstheme="minorHAnsi"/>
        </w:rPr>
      </w:pPr>
    </w:p>
    <w:p w14:paraId="271F1BBF" w14:textId="4D52C59D" w:rsidR="00C12BA4" w:rsidRDefault="00E917C5" w:rsidP="00E917C5">
      <w:pPr>
        <w:spacing w:after="0" w:line="240" w:lineRule="auto"/>
        <w:rPr>
          <w:rFonts w:eastAsia="Times New Roman" w:cstheme="minorHAnsi"/>
          <w:b/>
          <w:bCs/>
        </w:rPr>
      </w:pPr>
      <w:r w:rsidRPr="00E917C5">
        <w:rPr>
          <w:rFonts w:eastAsia="Times New Roman" w:cstheme="minorHAnsi"/>
          <w:b/>
          <w:bCs/>
        </w:rPr>
        <w:t>Full Representation Cases</w:t>
      </w:r>
      <w:r w:rsidR="00351023" w:rsidRPr="00351023">
        <w:rPr>
          <w:rFonts w:eastAsia="Times New Roman" w:cstheme="minorHAnsi"/>
          <w:b/>
          <w:bCs/>
        </w:rPr>
        <w:t xml:space="preserve"> </w:t>
      </w:r>
      <w:r w:rsidR="00E53B7E">
        <w:rPr>
          <w:rFonts w:eastAsia="Times New Roman" w:cstheme="minorHAnsi"/>
          <w:b/>
          <w:bCs/>
        </w:rPr>
        <w:t>and Extended Service Cases</w:t>
      </w:r>
    </w:p>
    <w:p w14:paraId="3F2E3498" w14:textId="77777777" w:rsidR="00E917C5" w:rsidRPr="00E917C5" w:rsidRDefault="00E917C5" w:rsidP="00E917C5">
      <w:pPr>
        <w:spacing w:after="0" w:line="240" w:lineRule="auto"/>
        <w:rPr>
          <w:rFonts w:eastAsia="Times New Roman" w:cstheme="minorHAnsi"/>
          <w:b/>
          <w:bCs/>
        </w:rPr>
      </w:pPr>
    </w:p>
    <w:p w14:paraId="32160116" w14:textId="294F78D8" w:rsidR="006A5E18" w:rsidRDefault="00E917C5" w:rsidP="00DB0A83">
      <w:r>
        <w:t xml:space="preserve">The outcomes for full representation </w:t>
      </w:r>
      <w:r w:rsidR="00E53B7E">
        <w:t xml:space="preserve">and extended service </w:t>
      </w:r>
      <w:r>
        <w:t>cases are grouped by problem codes</w:t>
      </w:r>
      <w:r w:rsidR="00764B19">
        <w:t>/substantive areas</w:t>
      </w:r>
      <w:r>
        <w:t xml:space="preserve">.  </w:t>
      </w:r>
      <w:r w:rsidR="00764B19">
        <w:t>The outcome that best describes the ultimate result of the case should be used</w:t>
      </w:r>
      <w:r w:rsidR="00463ABF">
        <w:t xml:space="preserve">.  </w:t>
      </w:r>
      <w:r w:rsidR="00764B19">
        <w:t>Each category has a</w:t>
      </w:r>
      <w:r w:rsidR="00463ABF">
        <w:t xml:space="preserve"> variety of successful</w:t>
      </w:r>
      <w:r w:rsidR="00764B19">
        <w:t xml:space="preserve"> outcome</w:t>
      </w:r>
      <w:r w:rsidR="00463ABF">
        <w:t>s and an outcome</w:t>
      </w:r>
      <w:r w:rsidR="00764B19">
        <w:t xml:space="preserve"> indicating “unsuccessful in achieving client goal.”  For example, if you represent client to defend a PPO termination and the PPO is terminated, this would be an unsuccessful outcome.  </w:t>
      </w:r>
      <w:r w:rsidR="00B42BB6">
        <w:t>Under each category, there is also an option for client withdrew</w:t>
      </w:r>
      <w:r w:rsidR="00AA6ABB">
        <w:t xml:space="preserve">, that should </w:t>
      </w:r>
      <w:r w:rsidR="00366A56">
        <w:t xml:space="preserve">only be used in full representation or extended service cases. </w:t>
      </w:r>
      <w:r w:rsidR="00764B19">
        <w:t xml:space="preserve"> </w:t>
      </w:r>
    </w:p>
    <w:sectPr w:rsidR="006A5E18" w:rsidSect="006A5E18">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896EEB"/>
    <w:multiLevelType w:val="hybridMultilevel"/>
    <w:tmpl w:val="FA567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6184580"/>
    <w:multiLevelType w:val="hybridMultilevel"/>
    <w:tmpl w:val="092AD8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C563DE"/>
    <w:multiLevelType w:val="hybridMultilevel"/>
    <w:tmpl w:val="33DE28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6B00B74"/>
    <w:multiLevelType w:val="hybridMultilevel"/>
    <w:tmpl w:val="4782D99C"/>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4" w15:restartNumberingAfterBreak="0">
    <w:nsid w:val="4CB87C3E"/>
    <w:multiLevelType w:val="hybridMultilevel"/>
    <w:tmpl w:val="33AC9C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C63CB5"/>
    <w:multiLevelType w:val="hybridMultilevel"/>
    <w:tmpl w:val="5DAE31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DF0A2A"/>
    <w:multiLevelType w:val="hybridMultilevel"/>
    <w:tmpl w:val="1CE6F1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FE15F09"/>
    <w:multiLevelType w:val="hybridMultilevel"/>
    <w:tmpl w:val="FC6C75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01015395">
    <w:abstractNumId w:val="7"/>
  </w:num>
  <w:num w:numId="2" w16cid:durableId="1448889037">
    <w:abstractNumId w:val="3"/>
  </w:num>
  <w:num w:numId="3" w16cid:durableId="1646011673">
    <w:abstractNumId w:val="4"/>
  </w:num>
  <w:num w:numId="4" w16cid:durableId="1960867994">
    <w:abstractNumId w:val="0"/>
  </w:num>
  <w:num w:numId="5" w16cid:durableId="834342940">
    <w:abstractNumId w:val="6"/>
  </w:num>
  <w:num w:numId="6" w16cid:durableId="841237571">
    <w:abstractNumId w:val="2"/>
  </w:num>
  <w:num w:numId="7" w16cid:durableId="86271215">
    <w:abstractNumId w:val="5"/>
  </w:num>
  <w:num w:numId="8" w16cid:durableId="945893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0A83"/>
    <w:rsid w:val="00021274"/>
    <w:rsid w:val="00024CF4"/>
    <w:rsid w:val="000D35F5"/>
    <w:rsid w:val="001B6F83"/>
    <w:rsid w:val="001C77D1"/>
    <w:rsid w:val="001D59D3"/>
    <w:rsid w:val="001F03B3"/>
    <w:rsid w:val="001F7062"/>
    <w:rsid w:val="00245B00"/>
    <w:rsid w:val="0028796C"/>
    <w:rsid w:val="00345800"/>
    <w:rsid w:val="00351023"/>
    <w:rsid w:val="00352895"/>
    <w:rsid w:val="00366A56"/>
    <w:rsid w:val="00463ABF"/>
    <w:rsid w:val="00465A7D"/>
    <w:rsid w:val="00472B3B"/>
    <w:rsid w:val="004E2778"/>
    <w:rsid w:val="0050110E"/>
    <w:rsid w:val="005028E3"/>
    <w:rsid w:val="005C0987"/>
    <w:rsid w:val="005F1220"/>
    <w:rsid w:val="00687FEC"/>
    <w:rsid w:val="006A5E18"/>
    <w:rsid w:val="006A67CE"/>
    <w:rsid w:val="006E0E41"/>
    <w:rsid w:val="007405F0"/>
    <w:rsid w:val="00764B19"/>
    <w:rsid w:val="00767CF3"/>
    <w:rsid w:val="007B306D"/>
    <w:rsid w:val="007B6A6D"/>
    <w:rsid w:val="007D384F"/>
    <w:rsid w:val="008131F7"/>
    <w:rsid w:val="00896D0D"/>
    <w:rsid w:val="008B2174"/>
    <w:rsid w:val="00913B45"/>
    <w:rsid w:val="009B1B2C"/>
    <w:rsid w:val="00A21E09"/>
    <w:rsid w:val="00AA6ABB"/>
    <w:rsid w:val="00B2647C"/>
    <w:rsid w:val="00B42BB6"/>
    <w:rsid w:val="00B52023"/>
    <w:rsid w:val="00C12BA4"/>
    <w:rsid w:val="00C20879"/>
    <w:rsid w:val="00C21E88"/>
    <w:rsid w:val="00D80CA7"/>
    <w:rsid w:val="00DA4076"/>
    <w:rsid w:val="00DB0A83"/>
    <w:rsid w:val="00E53B7E"/>
    <w:rsid w:val="00E917C5"/>
    <w:rsid w:val="00EA1109"/>
    <w:rsid w:val="00ED2E07"/>
    <w:rsid w:val="00EF349A"/>
    <w:rsid w:val="00F02E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BBA067"/>
  <w15:chartTrackingRefBased/>
  <w15:docId w15:val="{1318C5EB-5156-482F-B374-C7D5F591EF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51023"/>
    <w:pPr>
      <w:ind w:left="720"/>
      <w:contextualSpacing/>
    </w:pPr>
  </w:style>
  <w:style w:type="paragraph" w:styleId="Revision">
    <w:name w:val="Revision"/>
    <w:hidden/>
    <w:uiPriority w:val="99"/>
    <w:semiHidden/>
    <w:rsid w:val="00C2087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ea4bab3-9d35-459e-92e4-858cd59d9a2a">
      <Terms xmlns="http://schemas.microsoft.com/office/infopath/2007/PartnerControls"/>
    </lcf76f155ced4ddcb4097134ff3c332f>
    <TaxCatchAll xmlns="7f2f3a02-1e49-4127-a04a-50912fb94803" xsi:nil="true"/>
    <_Flow_SignoffStatus xmlns="aea4bab3-9d35-459e-92e4-858cd59d9a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B30FC9B8336E740A00C2E2D23E4933F" ma:contentTypeVersion="15" ma:contentTypeDescription="Create a new document." ma:contentTypeScope="" ma:versionID="1729081b27abb5b1362ebf8f83a19cb5">
  <xsd:schema xmlns:xsd="http://www.w3.org/2001/XMLSchema" xmlns:xs="http://www.w3.org/2001/XMLSchema" xmlns:p="http://schemas.microsoft.com/office/2006/metadata/properties" xmlns:ns2="aea4bab3-9d35-459e-92e4-858cd59d9a2a" xmlns:ns3="7f2f3a02-1e49-4127-a04a-50912fb94803" targetNamespace="http://schemas.microsoft.com/office/2006/metadata/properties" ma:root="true" ma:fieldsID="fe5d05c1d6b7f20dfd783e244f73ce18" ns2:_="" ns3:_="">
    <xsd:import namespace="aea4bab3-9d35-459e-92e4-858cd59d9a2a"/>
    <xsd:import namespace="7f2f3a02-1e49-4127-a04a-50912fb9480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_Flow_SignoffStatu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a4bab3-9d35-459e-92e4-858cd59d9a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7c8da56-fd0a-4048-becd-01729c33e66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2f3a02-1e49-4127-a04a-50912fb9480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bcf9861-8cb7-4426-95f2-47b4c6fc0fc8}" ma:internalName="TaxCatchAll" ma:showField="CatchAllData" ma:web="7f2f3a02-1e49-4127-a04a-50912fb9480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B79806D-DA47-47AA-A00C-8E997F1A3445}">
  <ds:schemaRefs>
    <ds:schemaRef ds:uri="http://schemas.microsoft.com/sharepoint/v3/contenttype/forms"/>
  </ds:schemaRefs>
</ds:datastoreItem>
</file>

<file path=customXml/itemProps2.xml><?xml version="1.0" encoding="utf-8"?>
<ds:datastoreItem xmlns:ds="http://schemas.openxmlformats.org/officeDocument/2006/customXml" ds:itemID="{AFFC07F2-8631-4E38-BBBE-C0EDE14DA475}">
  <ds:schemaRefs>
    <ds:schemaRef ds:uri="http://schemas.microsoft.com/office/2006/metadata/properties"/>
    <ds:schemaRef ds:uri="http://schemas.microsoft.com/office/infopath/2007/PartnerControls"/>
    <ds:schemaRef ds:uri="aea4bab3-9d35-459e-92e4-858cd59d9a2a"/>
    <ds:schemaRef ds:uri="7f2f3a02-1e49-4127-a04a-50912fb94803"/>
  </ds:schemaRefs>
</ds:datastoreItem>
</file>

<file path=customXml/itemProps3.xml><?xml version="1.0" encoding="utf-8"?>
<ds:datastoreItem xmlns:ds="http://schemas.openxmlformats.org/officeDocument/2006/customXml" ds:itemID="{3C69FB50-589E-468E-B69D-2AD37D6FD7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a4bab3-9d35-459e-92e4-858cd59d9a2a"/>
    <ds:schemaRef ds:uri="7f2f3a02-1e49-4127-a04a-50912fb948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525</Words>
  <Characters>2748</Characters>
  <Application>Microsoft Office Word</Application>
  <DocSecurity>0</DocSecurity>
  <Lines>46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 Bentley</dc:creator>
  <cp:keywords/>
  <dc:description/>
  <cp:lastModifiedBy>Mary Gladstone-Highland</cp:lastModifiedBy>
  <cp:revision>9</cp:revision>
  <dcterms:created xsi:type="dcterms:W3CDTF">2025-11-03T12:55:00Z</dcterms:created>
  <dcterms:modified xsi:type="dcterms:W3CDTF">2026-01-13T21:06:00Z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0x010100CB30FC9B8336E740A00C2E2D23E4933F</vt:lpwstr>
  </property>
  <property fmtid="{D5CDD505-2E9C-101B-9397-08002B2CF9AE}" pid="3" name="Order">
    <vt:r8>60800</vt:r8>
  </property>
  <property fmtid="{D5CDD505-2E9C-101B-9397-08002B2CF9AE}" pid="4" name="MediaServiceImageTags">
    <vt:lpwstr/>
  </property>
</Properties>
</file>